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2D4D7"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明光市图书馆及明光书房图书采购项目</w:t>
      </w:r>
    </w:p>
    <w:p w14:paraId="7CEFDE9F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中标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公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eastAsia="zh-CN"/>
        </w:rPr>
        <w:t>告</w:t>
      </w:r>
    </w:p>
    <w:p w14:paraId="01B197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u w:val="single"/>
          <w:shd w:val="clear" w:color="auto" w:fill="FFFFFF"/>
          <w:lang w:eastAsia="zh-CN"/>
        </w:rPr>
        <w:t>安徽百士德工程咨询有限公司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受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u w:val="single"/>
          <w:shd w:val="clear" w:color="auto" w:fill="FFFFFF"/>
          <w:lang w:eastAsia="zh-CN"/>
        </w:rPr>
        <w:t>明光市图书馆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委托，对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u w:val="single"/>
          <w:shd w:val="clear" w:color="auto" w:fill="FFFFFF"/>
          <w:lang w:eastAsia="zh-CN"/>
        </w:rPr>
        <w:t>明光市图书馆及明光书房图书采购项目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公开招标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，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  <w:lang w:eastAsia="zh-CN"/>
        </w:rPr>
        <w:t>2025年11月20日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确定了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中标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人。现将具体情况公告如下：</w:t>
      </w:r>
    </w:p>
    <w:p w14:paraId="1A1F8E75">
      <w:pPr>
        <w:widowControl/>
        <w:shd w:val="clear" w:color="auto" w:fill="FFFFFF"/>
        <w:spacing w:line="520" w:lineRule="exact"/>
        <w:ind w:left="0" w:leftChars="0" w:firstLine="482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中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标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安徽栖阅居文化科技有限公司 </w:t>
      </w:r>
    </w:p>
    <w:p w14:paraId="77F838F0">
      <w:pPr>
        <w:widowControl/>
        <w:shd w:val="clear" w:color="auto" w:fill="FFFFFF"/>
        <w:spacing w:line="520" w:lineRule="exact"/>
        <w:ind w:left="0" w:leftChars="0" w:firstLine="482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中标金额：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壹拾肆万肆仟陆佰零叁元叁角整  ¥：144603.30元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 </w:t>
      </w:r>
    </w:p>
    <w:p w14:paraId="06C2E27D">
      <w:pPr>
        <w:widowControl/>
        <w:shd w:val="clear" w:color="auto" w:fill="FFFFFF"/>
        <w:spacing w:line="520" w:lineRule="exact"/>
        <w:ind w:left="0" w:leftChars="0"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公示期：2025年11月20日至202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21日</w:t>
      </w:r>
    </w:p>
    <w:p w14:paraId="7F88DCA4">
      <w:pPr>
        <w:widowControl/>
        <w:shd w:val="clear" w:color="auto" w:fill="FFFFFF"/>
        <w:spacing w:line="520" w:lineRule="exact"/>
        <w:ind w:left="0"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 xml:space="preserve">采购单位联系人：陈雪  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shd w:val="clear" w:color="auto" w:fill="FFFFFF"/>
          <w:lang w:eastAsia="zh-CN"/>
        </w:rPr>
        <w:t xml:space="preserve"> 联系电话：15551001866</w:t>
      </w:r>
    </w:p>
    <w:p w14:paraId="1F5BF9D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投标人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对上述结果有异议（质疑）的，可在公示期内或法律规定的其他时限内以书面形式向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人或招标采购代理机构提出，并给予答复。</w:t>
      </w:r>
    </w:p>
    <w:p w14:paraId="5982129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异议（质疑）应当包括以下内容：</w:t>
      </w:r>
    </w:p>
    <w:p w14:paraId="6B5E62D6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（一）异议（质疑）人的名称、地址和被委托人的有效联系方式；</w:t>
      </w:r>
    </w:p>
    <w:p w14:paraId="0AB1C5C4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（二）被异议（质疑）人的名称；</w:t>
      </w:r>
    </w:p>
    <w:p w14:paraId="10494A99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（三）异议（质疑）事项的基本事实；</w:t>
      </w:r>
    </w:p>
    <w:p w14:paraId="46C86B23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（四）相关请求及主张；</w:t>
      </w:r>
    </w:p>
    <w:p w14:paraId="0DE75DB4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（五）有效线索和相关证明材料。</w:t>
      </w:r>
    </w:p>
    <w:p w14:paraId="33D5B07F">
      <w:pPr>
        <w:widowControl/>
        <w:shd w:val="clear" w:color="auto" w:fill="FFFFFF"/>
        <w:spacing w:line="360" w:lineRule="auto"/>
        <w:ind w:firstLine="480"/>
        <w:jc w:val="left"/>
        <w:rPr>
          <w:rFonts w:ascii="Calibri" w:hAnsi="Calibri" w:cs="宋体"/>
          <w:color w:val="545454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投诉书必须由其法定代表人签字并加盖公章，并附联系人的授权委托书和有效身份证复印件，否则，不予受理。</w:t>
      </w:r>
    </w:p>
    <w:p w14:paraId="71FFEE6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特此公告</w:t>
      </w:r>
    </w:p>
    <w:p w14:paraId="35D71B43">
      <w:pPr>
        <w:widowControl/>
        <w:shd w:val="clear" w:color="auto" w:fill="FFFFFF"/>
        <w:spacing w:line="360" w:lineRule="auto"/>
        <w:ind w:firstLine="420"/>
        <w:jc w:val="center"/>
        <w:rPr>
          <w:rFonts w:hint="eastAsia"/>
        </w:rPr>
      </w:pPr>
      <w:bookmarkStart w:id="0" w:name="_GoBack"/>
      <w:bookmarkEnd w:id="0"/>
    </w:p>
    <w:p w14:paraId="7008B2DF">
      <w:pPr>
        <w:widowControl/>
        <w:shd w:val="clear" w:color="auto" w:fill="FFFFFF"/>
        <w:spacing w:line="360" w:lineRule="auto"/>
        <w:ind w:firstLine="420"/>
        <w:jc w:val="center"/>
        <w:rPr>
          <w:rFonts w:hint="eastAsia"/>
          <w:lang w:val="en-US" w:eastAsia="zh-CN"/>
        </w:rPr>
      </w:pP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   </w:t>
      </w:r>
    </w:p>
    <w:p w14:paraId="14B86131">
      <w:pPr>
        <w:widowControl/>
        <w:shd w:val="clear" w:color="auto" w:fill="FFFFFF"/>
        <w:spacing w:line="360" w:lineRule="auto"/>
        <w:ind w:firstLine="420"/>
        <w:jc w:val="center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单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位：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明光市图书馆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 xml:space="preserve">    </w:t>
      </w:r>
    </w:p>
    <w:p w14:paraId="6897EA10">
      <w:pPr>
        <w:widowControl/>
        <w:shd w:val="clear" w:color="auto" w:fill="FFFFFF"/>
        <w:spacing w:line="360" w:lineRule="auto"/>
        <w:jc w:val="right"/>
        <w:rPr>
          <w:rFonts w:hint="eastAsia" w:ascii="Calibri" w:hAnsi="Calibri" w:eastAsia="宋体" w:cs="宋体"/>
          <w:color w:val="545454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代理机构：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安徽百士德工程咨询有限公司</w:t>
      </w:r>
    </w:p>
    <w:p w14:paraId="1D77C9C6">
      <w:pPr>
        <w:spacing w:line="360" w:lineRule="auto"/>
        <w:ind w:left="4680" w:hanging="4680" w:hangingChars="1950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                         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2025年11月20日</w:t>
      </w:r>
    </w:p>
    <w:p w14:paraId="14DF2417"/>
    <w:sectPr>
      <w:pgSz w:w="11906" w:h="16838"/>
      <w:pgMar w:top="1383" w:right="1406" w:bottom="1383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827FD"/>
    <w:rsid w:val="7D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cs="Times New Roman"/>
      <w:b/>
      <w:bCs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2025-11-21T01:27:00Z</dcterms:created>
  <dc:creator>春天</dc:creator>
  <cp:lastModifiedBy>春天</cp:lastModifiedBy>
  <dcterms:modified xsi:type="dcterms:W3CDTF">2025-11-21T01:29:14Z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655949E68CD64CE095A4DF6EF11723E7_11</vt:lpwstr>
  </property>
  <property fmtid="{D5CDD505-2E9C-101B-9397-08002B2CF9AE}" pid="4" name="KSOTemplateDocerSaveRecord">
    <vt:lpwstr>eyJoZGlkIjoiNTBjMzBmYjU1ZTY0MThkYTRlZDI3NjI5M2Q2NGNjMWMiLCJ1c2VySWQiOiI3NDI2Nzg3MTEifQ==</vt:lpwstr>
  </property>
</Properties>
</file>