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420"/>
          <w:tab w:val="center" w:pos="4153"/>
        </w:tabs>
        <w:autoSpaceDE w:val="0"/>
        <w:autoSpaceDN w:val="0"/>
        <w:adjustRightInd w:val="0"/>
        <w:spacing w:before="0" w:beforeLines="0" w:after="0" w:afterLines="0" w:line="240" w:lineRule="auto"/>
        <w:jc w:val="center"/>
        <w:rPr>
          <w:rFonts w:ascii="华文中宋" w:hAnsi="华文中宋" w:eastAsia="华文中宋"/>
          <w:highlight w:val="none"/>
        </w:rPr>
      </w:pPr>
      <w:bookmarkStart w:id="0" w:name="_Toc28358988"/>
      <w:bookmarkStart w:id="1" w:name="_Toc35393774"/>
      <w:r>
        <w:rPr>
          <w:rFonts w:hint="eastAsia" w:ascii="华文中宋" w:hAnsi="华文中宋" w:eastAsia="华文中宋"/>
          <w:highlight w:val="none"/>
          <w:lang w:eastAsia="zh-CN"/>
        </w:rPr>
        <w:t>苏巷镇戴巷广场工程</w:t>
      </w:r>
      <w:r>
        <w:rPr>
          <w:rFonts w:hint="eastAsia" w:ascii="华文中宋" w:hAnsi="华文中宋" w:eastAsia="华文中宋"/>
          <w:highlight w:val="none"/>
        </w:rPr>
        <w:t>预审公告</w:t>
      </w:r>
      <w:bookmarkEnd w:id="0"/>
      <w:bookmarkEnd w:id="1"/>
    </w:p>
    <w:p>
      <w:pPr>
        <w:pStyle w:val="5"/>
        <w:spacing w:line="240" w:lineRule="auto"/>
        <w:rPr>
          <w:rFonts w:ascii="黑体" w:hAnsi="黑体" w:cs="宋体"/>
          <w:b w:val="0"/>
          <w:sz w:val="28"/>
          <w:szCs w:val="28"/>
          <w:highlight w:val="none"/>
        </w:rPr>
      </w:pPr>
      <w:bookmarkStart w:id="2" w:name="_Toc35393775"/>
      <w:bookmarkStart w:id="3" w:name="_Toc35393606"/>
      <w:bookmarkStart w:id="4" w:name="_Toc28359066"/>
      <w:bookmarkStart w:id="5" w:name="_Toc28358989"/>
      <w:r>
        <w:rPr>
          <w:rFonts w:hint="eastAsia" w:ascii="黑体" w:hAnsi="黑体" w:cs="宋体"/>
          <w:b w:val="0"/>
          <w:sz w:val="28"/>
          <w:szCs w:val="28"/>
          <w:highlight w:val="none"/>
        </w:rPr>
        <w:t>一、项目基本情况</w:t>
      </w:r>
      <w:bookmarkEnd w:id="2"/>
      <w:bookmarkEnd w:id="3"/>
      <w:bookmarkEnd w:id="4"/>
      <w:bookmarkEnd w:id="5"/>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 xml:space="preserve">czcg202007-237 </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苏巷镇戴巷广场工程</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竞争性谈判</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509692.03元</w:t>
      </w:r>
    </w:p>
    <w:p>
      <w:pPr>
        <w:pStyle w:val="5"/>
        <w:spacing w:line="240" w:lineRule="auto"/>
        <w:rPr>
          <w:rFonts w:ascii="黑体" w:hAnsi="黑体" w:cs="宋体"/>
          <w:b w:val="0"/>
          <w:sz w:val="28"/>
          <w:szCs w:val="28"/>
          <w:highlight w:val="none"/>
        </w:rPr>
      </w:pPr>
      <w:bookmarkStart w:id="6" w:name="_Toc515744789"/>
      <w:bookmarkStart w:id="7" w:name="_Toc7024"/>
      <w:bookmarkStart w:id="8" w:name="_Toc375"/>
      <w:bookmarkStart w:id="9" w:name="_Toc2583679"/>
      <w:bookmarkStart w:id="10" w:name="_Toc3975"/>
      <w:bookmarkStart w:id="11" w:name="_Toc35393607"/>
      <w:bookmarkStart w:id="12" w:name="_Toc28359067"/>
      <w:bookmarkStart w:id="13" w:name="_Toc28358990"/>
      <w:bookmarkStart w:id="14" w:name="_Toc35393776"/>
      <w:bookmarkStart w:id="15" w:name="_Toc30393"/>
      <w:bookmarkStart w:id="16" w:name="_Toc16653"/>
      <w:bookmarkStart w:id="17" w:name="_Toc2583680"/>
      <w:bookmarkStart w:id="18" w:name="_Toc3469"/>
      <w:bookmarkStart w:id="19" w:name="_Toc515744790"/>
      <w:r>
        <w:rPr>
          <w:rFonts w:hint="eastAsia" w:ascii="黑体" w:hAnsi="黑体" w:cs="宋体"/>
          <w:b w:val="0"/>
          <w:sz w:val="28"/>
          <w:szCs w:val="28"/>
          <w:highlight w:val="none"/>
        </w:rPr>
        <w:t>二、申请人的资格要求</w:t>
      </w:r>
      <w:bookmarkEnd w:id="6"/>
      <w:bookmarkEnd w:id="7"/>
      <w:bookmarkEnd w:id="8"/>
      <w:bookmarkEnd w:id="9"/>
      <w:bookmarkEnd w:id="10"/>
      <w:r>
        <w:rPr>
          <w:rFonts w:hint="eastAsia" w:ascii="黑体" w:hAnsi="黑体" w:cs="宋体"/>
          <w:b w:val="0"/>
          <w:sz w:val="28"/>
          <w:szCs w:val="28"/>
          <w:highlight w:val="none"/>
        </w:rPr>
        <w:t>：</w:t>
      </w:r>
      <w:bookmarkEnd w:id="11"/>
      <w:bookmarkEnd w:id="12"/>
      <w:bookmarkEnd w:id="13"/>
      <w:bookmarkEnd w:id="14"/>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ind w:firstLine="560" w:firstLineChars="200"/>
        <w:rPr>
          <w:rFonts w:hint="eastAsia" w:ascii="仿宋" w:hAnsi="仿宋" w:eastAsia="仿宋"/>
          <w:sz w:val="28"/>
          <w:szCs w:val="28"/>
          <w:highlight w:val="none"/>
        </w:rPr>
      </w:pPr>
      <w:bookmarkStart w:id="20" w:name="_Toc28359068"/>
      <w:bookmarkStart w:id="21" w:name="_Toc28358991"/>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供应商</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sz w:val="28"/>
          <w:szCs w:val="28"/>
          <w:highlight w:val="none"/>
        </w:rPr>
        <w:t>：</w:t>
      </w:r>
    </w:p>
    <w:p>
      <w:pPr>
        <w:ind w:firstLine="560" w:firstLineChars="200"/>
        <w:rPr>
          <w:rFonts w:hint="eastAsia" w:ascii="仿宋" w:hAnsi="仿宋" w:eastAsia="仿宋"/>
          <w:sz w:val="28"/>
          <w:szCs w:val="28"/>
          <w:highlight w:val="none"/>
        </w:rPr>
      </w:pPr>
      <w:r>
        <w:rPr>
          <w:rFonts w:hint="eastAsia" w:ascii="仿宋" w:hAnsi="仿宋" w:eastAsia="仿宋" w:cs="Times New Roman"/>
          <w:i w:val="0"/>
          <w:caps w:val="0"/>
          <w:color w:val="auto"/>
          <w:spacing w:val="0"/>
          <w:sz w:val="28"/>
          <w:szCs w:val="28"/>
          <w:highlight w:val="none"/>
          <w:shd w:val="clear" w:color="auto" w:fill="auto"/>
        </w:rPr>
        <w:t>①</w:t>
      </w:r>
      <w:r>
        <w:rPr>
          <w:rFonts w:hint="eastAsia" w:ascii="仿宋" w:hAnsi="仿宋" w:eastAsia="仿宋"/>
          <w:sz w:val="28"/>
          <w:szCs w:val="28"/>
          <w:highlight w:val="none"/>
        </w:rPr>
        <w:t>供应商被人民法院列入失信被执行人的；</w:t>
      </w:r>
    </w:p>
    <w:p>
      <w:pPr>
        <w:ind w:firstLine="560" w:firstLineChars="200"/>
        <w:rPr>
          <w:rFonts w:hint="eastAsia" w:ascii="仿宋" w:hAnsi="仿宋" w:eastAsia="仿宋"/>
          <w:sz w:val="28"/>
          <w:szCs w:val="28"/>
          <w:highlight w:val="none"/>
        </w:rPr>
      </w:pPr>
      <w:r>
        <w:rPr>
          <w:rFonts w:hint="eastAsia" w:ascii="仿宋" w:hAnsi="仿宋" w:eastAsia="仿宋" w:cs="Times New Roman"/>
          <w:i w:val="0"/>
          <w:caps w:val="0"/>
          <w:color w:val="auto"/>
          <w:spacing w:val="0"/>
          <w:sz w:val="28"/>
          <w:szCs w:val="28"/>
          <w:highlight w:val="none"/>
          <w:shd w:val="clear" w:color="auto" w:fill="auto"/>
        </w:rPr>
        <w:t>②</w:t>
      </w:r>
      <w:r>
        <w:rPr>
          <w:rFonts w:hint="eastAsia" w:ascii="仿宋" w:hAnsi="仿宋" w:eastAsia="仿宋"/>
          <w:sz w:val="28"/>
          <w:szCs w:val="28"/>
          <w:highlight w:val="none"/>
        </w:rPr>
        <w:t>供应商或其法定代表人或拟派项目经理（项目负责人）被人民检察院列入行贿犯罪档案的；</w:t>
      </w:r>
    </w:p>
    <w:p>
      <w:pPr>
        <w:ind w:firstLine="560" w:firstLineChars="200"/>
        <w:rPr>
          <w:rFonts w:hint="eastAsia" w:ascii="仿宋" w:hAnsi="仿宋" w:eastAsia="仿宋"/>
          <w:sz w:val="28"/>
          <w:szCs w:val="28"/>
          <w:highlight w:val="none"/>
        </w:rPr>
      </w:pPr>
      <w:r>
        <w:rPr>
          <w:rFonts w:hint="eastAsia" w:ascii="仿宋" w:hAnsi="仿宋" w:eastAsia="仿宋" w:cs="Times New Roman"/>
          <w:i w:val="0"/>
          <w:caps w:val="0"/>
          <w:color w:val="auto"/>
          <w:spacing w:val="0"/>
          <w:sz w:val="28"/>
          <w:szCs w:val="28"/>
          <w:highlight w:val="none"/>
          <w:shd w:val="clear" w:color="auto" w:fill="auto"/>
        </w:rPr>
        <w:t>③</w:t>
      </w:r>
      <w:r>
        <w:rPr>
          <w:rFonts w:hint="eastAsia" w:ascii="仿宋" w:hAnsi="仿宋" w:eastAsia="仿宋"/>
          <w:sz w:val="28"/>
          <w:szCs w:val="28"/>
          <w:highlight w:val="none"/>
        </w:rPr>
        <w:t>供应商</w:t>
      </w:r>
      <w:r>
        <w:rPr>
          <w:rFonts w:hint="eastAsia" w:ascii="仿宋" w:hAnsi="仿宋" w:eastAsia="仿宋" w:cs="Times New Roman"/>
          <w:i w:val="0"/>
          <w:caps w:val="0"/>
          <w:color w:val="auto"/>
          <w:spacing w:val="0"/>
          <w:sz w:val="28"/>
          <w:szCs w:val="28"/>
          <w:highlight w:val="none"/>
          <w:shd w:val="clear" w:color="auto" w:fill="auto"/>
        </w:rPr>
        <w:t>被市场监督管理部门列入经营异常名录或者严重违法企业名单的</w:t>
      </w:r>
      <w:r>
        <w:rPr>
          <w:rFonts w:hint="eastAsia" w:ascii="仿宋" w:hAnsi="仿宋" w:eastAsia="仿宋"/>
          <w:sz w:val="28"/>
          <w:szCs w:val="28"/>
          <w:highlight w:val="none"/>
        </w:rPr>
        <w:t>；</w:t>
      </w:r>
    </w:p>
    <w:p>
      <w:pPr>
        <w:ind w:firstLine="560" w:firstLineChars="200"/>
        <w:rPr>
          <w:rFonts w:hint="eastAsia" w:ascii="仿宋" w:hAnsi="仿宋" w:eastAsia="仿宋"/>
          <w:sz w:val="28"/>
          <w:szCs w:val="28"/>
          <w:highlight w:val="none"/>
        </w:rPr>
      </w:pPr>
      <w:r>
        <w:rPr>
          <w:rFonts w:hint="eastAsia" w:ascii="仿宋" w:hAnsi="仿宋" w:eastAsia="仿宋" w:cs="Times New Roman"/>
          <w:i w:val="0"/>
          <w:caps w:val="0"/>
          <w:color w:val="auto"/>
          <w:spacing w:val="0"/>
          <w:sz w:val="28"/>
          <w:szCs w:val="28"/>
          <w:highlight w:val="none"/>
          <w:shd w:val="clear" w:color="auto" w:fill="auto"/>
        </w:rPr>
        <w:t>④</w:t>
      </w:r>
      <w:r>
        <w:rPr>
          <w:rFonts w:hint="eastAsia" w:ascii="仿宋" w:hAnsi="仿宋" w:eastAsia="仿宋"/>
          <w:sz w:val="28"/>
          <w:szCs w:val="28"/>
          <w:highlight w:val="none"/>
        </w:rPr>
        <w:t>供应商</w:t>
      </w:r>
      <w:r>
        <w:rPr>
          <w:rFonts w:hint="eastAsia" w:ascii="仿宋" w:hAnsi="仿宋" w:eastAsia="仿宋" w:cs="Times New Roman"/>
          <w:i w:val="0"/>
          <w:caps w:val="0"/>
          <w:color w:val="auto"/>
          <w:spacing w:val="0"/>
          <w:sz w:val="28"/>
          <w:szCs w:val="28"/>
          <w:highlight w:val="none"/>
          <w:shd w:val="clear" w:color="auto" w:fill="auto"/>
        </w:rPr>
        <w:t>被税收部门列入重大税收违法案件当事人的</w:t>
      </w:r>
      <w:r>
        <w:rPr>
          <w:rFonts w:hint="eastAsia" w:ascii="仿宋" w:hAnsi="仿宋" w:eastAsia="仿宋"/>
          <w:sz w:val="28"/>
          <w:szCs w:val="28"/>
          <w:highlight w:val="none"/>
        </w:rPr>
        <w:t>；</w:t>
      </w:r>
    </w:p>
    <w:p>
      <w:pPr>
        <w:ind w:firstLine="560" w:firstLineChars="200"/>
        <w:rPr>
          <w:rFonts w:hint="eastAsia" w:ascii="仿宋" w:hAnsi="仿宋" w:eastAsia="仿宋"/>
          <w:sz w:val="28"/>
          <w:szCs w:val="28"/>
          <w:highlight w:val="none"/>
          <w:lang w:eastAsia="zh-CN"/>
        </w:rPr>
      </w:pPr>
      <w:r>
        <w:rPr>
          <w:rFonts w:hint="eastAsia" w:ascii="仿宋" w:hAnsi="仿宋" w:eastAsia="仿宋" w:cs="Times New Roman"/>
          <w:i w:val="0"/>
          <w:caps w:val="0"/>
          <w:color w:val="auto"/>
          <w:spacing w:val="0"/>
          <w:sz w:val="28"/>
          <w:szCs w:val="28"/>
          <w:highlight w:val="none"/>
          <w:shd w:val="clear" w:color="auto" w:fill="auto"/>
        </w:rPr>
        <w:t>⑤</w:t>
      </w:r>
      <w:r>
        <w:rPr>
          <w:rFonts w:hint="eastAsia" w:ascii="仿宋" w:hAnsi="仿宋" w:eastAsia="仿宋"/>
          <w:sz w:val="28"/>
          <w:szCs w:val="28"/>
          <w:highlight w:val="none"/>
        </w:rPr>
        <w:t>供应商被政府采购监管部门列入政府采购严重违法失信行为记录名单的</w:t>
      </w:r>
      <w:r>
        <w:rPr>
          <w:rFonts w:hint="eastAsia" w:ascii="仿宋" w:hAnsi="仿宋" w:eastAsia="仿宋"/>
          <w:sz w:val="28"/>
          <w:szCs w:val="28"/>
          <w:highlight w:val="none"/>
          <w:lang w:eastAsia="zh-CN"/>
        </w:rPr>
        <w:t>；</w:t>
      </w:r>
    </w:p>
    <w:p>
      <w:pPr>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240" w:lineRule="auto"/>
        <w:ind w:left="0" w:leftChars="0" w:right="0" w:firstLine="560" w:firstLineChars="200"/>
        <w:jc w:val="left"/>
        <w:textAlignment w:val="auto"/>
        <w:outlineLvl w:val="9"/>
        <w:rPr>
          <w:rFonts w:hint="eastAsia" w:ascii="仿宋" w:hAnsi="仿宋" w:eastAsia="仿宋" w:cs="Times New Roman"/>
          <w:i w:val="0"/>
          <w:caps w:val="0"/>
          <w:color w:val="auto"/>
          <w:spacing w:val="0"/>
          <w:sz w:val="28"/>
          <w:szCs w:val="28"/>
          <w:highlight w:val="none"/>
        </w:rPr>
      </w:pPr>
      <w:r>
        <w:rPr>
          <w:rFonts w:hint="eastAsia" w:ascii="仿宋" w:hAnsi="仿宋" w:eastAsia="仿宋" w:cs="Times New Roman"/>
          <w:i w:val="0"/>
          <w:caps w:val="0"/>
          <w:color w:val="auto"/>
          <w:spacing w:val="0"/>
          <w:sz w:val="28"/>
          <w:szCs w:val="28"/>
          <w:highlight w:val="none"/>
          <w:shd w:val="clear" w:color="auto" w:fill="auto"/>
        </w:rPr>
        <w:t>⑥在“信用中国”网站上披露仍在公示期的严重失信行为的；</w:t>
      </w:r>
    </w:p>
    <w:p>
      <w:pPr>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240" w:lineRule="auto"/>
        <w:ind w:left="0" w:leftChars="0" w:right="0" w:firstLine="560" w:firstLineChars="200"/>
        <w:jc w:val="left"/>
        <w:textAlignment w:val="auto"/>
        <w:outlineLvl w:val="9"/>
        <w:rPr>
          <w:rFonts w:hint="eastAsia" w:ascii="仿宋" w:hAnsi="仿宋" w:eastAsia="仿宋" w:cs="Times New Roman"/>
          <w:i w:val="0"/>
          <w:caps w:val="0"/>
          <w:color w:val="auto"/>
          <w:spacing w:val="0"/>
          <w:sz w:val="28"/>
          <w:szCs w:val="28"/>
          <w:highlight w:val="none"/>
        </w:rPr>
      </w:pPr>
      <w:r>
        <w:rPr>
          <w:rFonts w:hint="eastAsia" w:ascii="仿宋" w:hAnsi="仿宋" w:eastAsia="仿宋" w:cs="Times New Roman"/>
          <w:i w:val="0"/>
          <w:caps w:val="0"/>
          <w:color w:val="auto"/>
          <w:spacing w:val="0"/>
          <w:sz w:val="28"/>
          <w:szCs w:val="28"/>
          <w:highlight w:val="none"/>
          <w:shd w:val="clear" w:color="auto" w:fill="auto"/>
        </w:rPr>
        <w:t>⑦被</w:t>
      </w:r>
      <w:r>
        <w:rPr>
          <w:rFonts w:hint="eastAsia" w:ascii="仿宋" w:hAnsi="仿宋" w:eastAsia="仿宋" w:cs="Times New Roman"/>
          <w:i w:val="0"/>
          <w:caps w:val="0"/>
          <w:color w:val="auto"/>
          <w:spacing w:val="0"/>
          <w:sz w:val="28"/>
          <w:szCs w:val="28"/>
          <w:highlight w:val="none"/>
          <w:shd w:val="clear" w:color="auto" w:fill="auto"/>
          <w:lang w:eastAsia="zh-CN"/>
        </w:rPr>
        <w:t>滁州市县两级</w:t>
      </w:r>
      <w:r>
        <w:rPr>
          <w:rFonts w:hint="eastAsia" w:ascii="仿宋" w:hAnsi="仿宋" w:eastAsia="仿宋" w:cs="Times New Roman"/>
          <w:i w:val="0"/>
          <w:caps w:val="0"/>
          <w:color w:val="auto"/>
          <w:spacing w:val="0"/>
          <w:sz w:val="28"/>
          <w:szCs w:val="28"/>
          <w:highlight w:val="none"/>
          <w:shd w:val="clear" w:color="auto" w:fill="auto"/>
        </w:rPr>
        <w:t>行业主管部门及公管部门</w:t>
      </w:r>
      <w:r>
        <w:rPr>
          <w:rFonts w:hint="eastAsia" w:ascii="仿宋" w:hAnsi="仿宋" w:eastAsia="仿宋" w:cs="Times New Roman"/>
          <w:i w:val="0"/>
          <w:caps w:val="0"/>
          <w:color w:val="auto"/>
          <w:spacing w:val="0"/>
          <w:sz w:val="28"/>
          <w:szCs w:val="28"/>
          <w:highlight w:val="none"/>
          <w:shd w:val="clear" w:color="auto" w:fill="auto"/>
          <w:lang w:eastAsia="zh-CN"/>
        </w:rPr>
        <w:t>禁止在一定期限内参加政府采购活动且在禁止期限</w:t>
      </w:r>
      <w:r>
        <w:rPr>
          <w:rFonts w:hint="eastAsia" w:ascii="仿宋" w:hAnsi="仿宋" w:eastAsia="仿宋" w:cs="Times New Roman"/>
          <w:i w:val="0"/>
          <w:caps w:val="0"/>
          <w:color w:val="auto"/>
          <w:spacing w:val="0"/>
          <w:sz w:val="28"/>
          <w:szCs w:val="28"/>
          <w:highlight w:val="none"/>
          <w:shd w:val="clear" w:color="auto" w:fill="auto"/>
        </w:rPr>
        <w:t>内的；</w:t>
      </w:r>
      <w:r>
        <w:rPr>
          <w:rFonts w:hint="eastAsia" w:ascii="仿宋" w:hAnsi="仿宋" w:eastAsia="仿宋" w:cs="Times New Roman"/>
          <w:i w:val="0"/>
          <w:caps w:val="0"/>
          <w:color w:val="auto"/>
          <w:spacing w:val="0"/>
          <w:sz w:val="28"/>
          <w:szCs w:val="28"/>
          <w:highlight w:val="none"/>
          <w:shd w:val="clear" w:color="auto" w:fill="auto"/>
          <w:lang w:val="en-US" w:eastAsia="zh-CN"/>
        </w:rPr>
        <w:t xml:space="preserve"> </w:t>
      </w:r>
    </w:p>
    <w:p>
      <w:pPr>
        <w:widowControl/>
        <w:pBdr>
          <w:top w:val="none" w:color="auto" w:sz="0" w:space="0"/>
          <w:left w:val="none" w:color="auto" w:sz="0" w:space="0"/>
          <w:bottom w:val="none" w:color="auto" w:sz="0" w:space="0"/>
          <w:right w:val="none" w:color="auto" w:sz="0" w:space="0"/>
        </w:pBdr>
        <w:shd w:val="clear" w:color="auto" w:fill="FFFFFF"/>
        <w:spacing w:line="240" w:lineRule="auto"/>
        <w:ind w:firstLine="560" w:firstLineChars="200"/>
        <w:jc w:val="left"/>
        <w:rPr>
          <w:rFonts w:hint="eastAsia" w:ascii="仿宋" w:hAnsi="仿宋" w:eastAsia="仿宋"/>
          <w:sz w:val="28"/>
          <w:szCs w:val="28"/>
          <w:highlight w:val="none"/>
          <w:lang w:eastAsia="zh-CN"/>
        </w:rPr>
      </w:pPr>
      <w:r>
        <w:rPr>
          <w:rFonts w:hint="eastAsia" w:ascii="仿宋" w:hAnsi="仿宋" w:eastAsia="仿宋" w:cs="Times New Roman"/>
          <w:i w:val="0"/>
          <w:caps w:val="0"/>
          <w:color w:val="auto"/>
          <w:spacing w:val="0"/>
          <w:sz w:val="28"/>
          <w:szCs w:val="28"/>
          <w:highlight w:val="none"/>
          <w:shd w:val="clear" w:color="auto" w:fill="auto"/>
          <w:lang w:eastAsia="zh-CN"/>
        </w:rPr>
        <w:t>⑧</w:t>
      </w:r>
      <w:r>
        <w:rPr>
          <w:rFonts w:hint="eastAsia" w:ascii="仿宋" w:hAnsi="仿宋" w:eastAsia="仿宋" w:cs="Times New Roman"/>
          <w:i w:val="0"/>
          <w:caps w:val="0"/>
          <w:color w:val="auto"/>
          <w:spacing w:val="0"/>
          <w:sz w:val="28"/>
          <w:szCs w:val="28"/>
          <w:highlight w:val="none"/>
          <w:shd w:val="clear" w:color="auto" w:fill="auto"/>
        </w:rPr>
        <w:t>被</w:t>
      </w:r>
      <w:r>
        <w:rPr>
          <w:rFonts w:hint="eastAsia" w:ascii="仿宋" w:hAnsi="仿宋" w:eastAsia="仿宋" w:cs="Times New Roman"/>
          <w:i w:val="0"/>
          <w:caps w:val="0"/>
          <w:color w:val="auto"/>
          <w:spacing w:val="0"/>
          <w:sz w:val="28"/>
          <w:szCs w:val="28"/>
          <w:highlight w:val="none"/>
          <w:shd w:val="clear" w:color="auto" w:fill="auto"/>
          <w:lang w:eastAsia="zh-CN"/>
        </w:rPr>
        <w:t>滁州市县两级</w:t>
      </w:r>
      <w:r>
        <w:rPr>
          <w:rFonts w:hint="eastAsia" w:ascii="仿宋" w:hAnsi="仿宋" w:eastAsia="仿宋" w:cs="Times New Roman"/>
          <w:i w:val="0"/>
          <w:caps w:val="0"/>
          <w:color w:val="auto"/>
          <w:spacing w:val="0"/>
          <w:sz w:val="28"/>
          <w:szCs w:val="28"/>
          <w:highlight w:val="none"/>
          <w:shd w:val="clear" w:color="auto" w:fill="auto"/>
        </w:rPr>
        <w:t>公管部门记</w:t>
      </w:r>
      <w:r>
        <w:rPr>
          <w:rFonts w:hint="eastAsia" w:ascii="仿宋" w:hAnsi="仿宋" w:eastAsia="仿宋" w:cs="Times New Roman"/>
          <w:i w:val="0"/>
          <w:caps w:val="0"/>
          <w:color w:val="auto"/>
          <w:spacing w:val="0"/>
          <w:sz w:val="28"/>
          <w:szCs w:val="28"/>
          <w:highlight w:val="none"/>
          <w:shd w:val="clear" w:color="auto" w:fill="auto"/>
          <w:lang w:eastAsia="zh-CN"/>
        </w:rPr>
        <w:t>入不良行为记录或者</w:t>
      </w:r>
      <w:r>
        <w:rPr>
          <w:rFonts w:hint="eastAsia" w:ascii="仿宋" w:hAnsi="仿宋" w:eastAsia="仿宋" w:cs="Times New Roman"/>
          <w:i w:val="0"/>
          <w:caps w:val="0"/>
          <w:color w:val="auto"/>
          <w:spacing w:val="0"/>
          <w:sz w:val="28"/>
          <w:szCs w:val="28"/>
          <w:highlight w:val="none"/>
          <w:shd w:val="clear" w:color="auto" w:fill="auto"/>
        </w:rPr>
        <w:t>信用信息记录</w:t>
      </w:r>
      <w:r>
        <w:rPr>
          <w:rFonts w:hint="eastAsia" w:ascii="仿宋" w:hAnsi="仿宋" w:eastAsia="仿宋" w:cs="Times New Roman"/>
          <w:i w:val="0"/>
          <w:caps w:val="0"/>
          <w:color w:val="auto"/>
          <w:spacing w:val="0"/>
          <w:sz w:val="28"/>
          <w:szCs w:val="28"/>
          <w:highlight w:val="none"/>
          <w:shd w:val="clear" w:color="auto" w:fill="auto"/>
          <w:lang w:eastAsia="zh-CN"/>
        </w:rPr>
        <w:t>，</w:t>
      </w:r>
      <w:r>
        <w:rPr>
          <w:rFonts w:hint="eastAsia" w:ascii="仿宋" w:hAnsi="仿宋" w:eastAsia="仿宋" w:cs="Times New Roman"/>
          <w:i w:val="0"/>
          <w:caps w:val="0"/>
          <w:color w:val="auto"/>
          <w:spacing w:val="0"/>
          <w:sz w:val="28"/>
          <w:szCs w:val="28"/>
          <w:highlight w:val="none"/>
          <w:shd w:val="clear" w:color="auto" w:fill="auto"/>
        </w:rPr>
        <w:t>且在披露期内的</w:t>
      </w:r>
      <w:r>
        <w:rPr>
          <w:rFonts w:hint="eastAsia" w:ascii="仿宋" w:hAnsi="仿宋" w:eastAsia="仿宋" w:cs="Times New Roman"/>
          <w:i w:val="0"/>
          <w:caps w:val="0"/>
          <w:color w:val="auto"/>
          <w:spacing w:val="0"/>
          <w:sz w:val="28"/>
          <w:szCs w:val="28"/>
          <w:highlight w:val="none"/>
          <w:shd w:val="clear" w:color="auto" w:fill="auto"/>
          <w:lang w:eastAsia="zh-CN"/>
        </w:rPr>
        <w:t>；</w:t>
      </w:r>
    </w:p>
    <w:p>
      <w:pPr>
        <w:numPr>
          <w:ilvl w:val="0"/>
          <w:numId w:val="1"/>
        </w:numPr>
        <w:ind w:firstLine="560" w:firstLineChars="200"/>
        <w:rPr>
          <w:rFonts w:hint="eastAsia" w:ascii="仿宋" w:hAnsi="仿宋" w:eastAsia="仿宋" w:cs="Times New Roman"/>
          <w:i w:val="0"/>
          <w:caps w:val="0"/>
          <w:color w:val="auto"/>
          <w:spacing w:val="0"/>
          <w:sz w:val="28"/>
          <w:szCs w:val="28"/>
          <w:highlight w:val="none"/>
          <w:shd w:val="clear" w:color="auto" w:fill="auto"/>
          <w:lang w:eastAsia="zh-CN"/>
        </w:rPr>
      </w:pPr>
      <w:r>
        <w:rPr>
          <w:rFonts w:hint="eastAsia" w:ascii="仿宋" w:hAnsi="仿宋" w:eastAsia="仿宋" w:cs="Times New Roman"/>
          <w:i w:val="0"/>
          <w:caps w:val="0"/>
          <w:color w:val="auto"/>
          <w:spacing w:val="0"/>
          <w:sz w:val="28"/>
          <w:szCs w:val="28"/>
          <w:highlight w:val="none"/>
          <w:shd w:val="clear" w:color="auto" w:fill="auto"/>
          <w:lang w:eastAsia="zh-CN"/>
        </w:rPr>
        <w:t>供应商</w:t>
      </w:r>
      <w:r>
        <w:rPr>
          <w:rFonts w:hint="eastAsia" w:ascii="仿宋" w:hAnsi="仿宋" w:eastAsia="仿宋" w:cs="Times New Roman"/>
          <w:i w:val="0"/>
          <w:caps w:val="0"/>
          <w:color w:val="auto"/>
          <w:spacing w:val="0"/>
          <w:sz w:val="28"/>
          <w:szCs w:val="28"/>
          <w:highlight w:val="none"/>
          <w:shd w:val="clear" w:color="auto" w:fill="auto"/>
        </w:rPr>
        <w:t>所属分公司、办事处等分支机构存在</w:t>
      </w:r>
      <w:r>
        <w:rPr>
          <w:rFonts w:hint="eastAsia" w:ascii="仿宋" w:hAnsi="仿宋" w:eastAsia="仿宋" w:cs="Times New Roman"/>
          <w:i w:val="0"/>
          <w:caps w:val="0"/>
          <w:color w:val="auto"/>
          <w:spacing w:val="0"/>
          <w:sz w:val="28"/>
          <w:szCs w:val="28"/>
          <w:highlight w:val="none"/>
          <w:shd w:val="clear" w:color="auto" w:fill="auto"/>
          <w:lang w:eastAsia="zh-CN"/>
        </w:rPr>
        <w:t>第</w:t>
      </w:r>
      <w:r>
        <w:rPr>
          <w:rFonts w:hint="eastAsia" w:ascii="仿宋" w:hAnsi="仿宋" w:eastAsia="仿宋" w:cs="Times New Roman"/>
          <w:i w:val="0"/>
          <w:caps w:val="0"/>
          <w:color w:val="auto"/>
          <w:spacing w:val="0"/>
          <w:sz w:val="28"/>
          <w:szCs w:val="28"/>
          <w:highlight w:val="none"/>
          <w:shd w:val="clear" w:color="auto" w:fill="auto"/>
          <w:lang w:val="en-US" w:eastAsia="zh-CN"/>
        </w:rPr>
        <w:t>4条信誉要求</w:t>
      </w:r>
      <w:r>
        <w:rPr>
          <w:rFonts w:hint="eastAsia" w:ascii="仿宋" w:hAnsi="仿宋" w:eastAsia="仿宋" w:cs="Times New Roman"/>
          <w:i w:val="0"/>
          <w:caps w:val="0"/>
          <w:color w:val="auto"/>
          <w:spacing w:val="0"/>
          <w:sz w:val="28"/>
          <w:szCs w:val="28"/>
          <w:highlight w:val="none"/>
          <w:shd w:val="clear" w:color="auto" w:fill="auto"/>
        </w:rPr>
        <w:t>①</w:t>
      </w:r>
      <w:r>
        <w:rPr>
          <w:rFonts w:hint="eastAsia" w:ascii="仿宋" w:hAnsi="仿宋" w:eastAsia="仿宋" w:cs="Times New Roman"/>
          <w:i w:val="0"/>
          <w:caps w:val="0"/>
          <w:color w:val="auto"/>
          <w:spacing w:val="0"/>
          <w:sz w:val="28"/>
          <w:szCs w:val="28"/>
          <w:highlight w:val="none"/>
          <w:shd w:val="clear" w:color="auto" w:fill="auto"/>
          <w:lang w:val="en-US" w:eastAsia="zh-CN"/>
        </w:rPr>
        <w:t>-</w:t>
      </w:r>
      <w:r>
        <w:rPr>
          <w:rFonts w:hint="eastAsia" w:ascii="仿宋" w:hAnsi="仿宋" w:eastAsia="仿宋" w:cs="Times New Roman"/>
          <w:i w:val="0"/>
          <w:caps w:val="0"/>
          <w:color w:val="auto"/>
          <w:spacing w:val="0"/>
          <w:sz w:val="28"/>
          <w:szCs w:val="28"/>
          <w:highlight w:val="none"/>
          <w:shd w:val="clear" w:color="auto" w:fill="auto"/>
          <w:lang w:eastAsia="zh-CN"/>
        </w:rPr>
        <w:t>⑧项情形之一的</w:t>
      </w:r>
      <w:r>
        <w:rPr>
          <w:rFonts w:hint="eastAsia" w:ascii="仿宋" w:hAnsi="仿宋" w:eastAsia="仿宋" w:cs="Times New Roman"/>
          <w:i w:val="0"/>
          <w:caps w:val="0"/>
          <w:color w:val="auto"/>
          <w:spacing w:val="0"/>
          <w:sz w:val="28"/>
          <w:szCs w:val="28"/>
          <w:highlight w:val="none"/>
          <w:shd w:val="clear" w:color="auto" w:fill="auto"/>
        </w:rPr>
        <w:t>，</w:t>
      </w:r>
      <w:r>
        <w:rPr>
          <w:rFonts w:hint="eastAsia" w:ascii="仿宋" w:hAnsi="仿宋" w:eastAsia="仿宋" w:cs="Times New Roman"/>
          <w:i w:val="0"/>
          <w:caps w:val="0"/>
          <w:color w:val="auto"/>
          <w:spacing w:val="0"/>
          <w:sz w:val="28"/>
          <w:szCs w:val="28"/>
          <w:highlight w:val="none"/>
          <w:u w:val="single"/>
          <w:shd w:val="clear" w:color="auto" w:fill="auto"/>
        </w:rPr>
        <w:t> □接</w:t>
      </w:r>
      <w:r>
        <w:rPr>
          <w:rFonts w:hint="eastAsia" w:ascii="仿宋" w:hAnsi="仿宋" w:eastAsia="仿宋" w:cs="Times New Roman"/>
          <w:i w:val="0"/>
          <w:caps w:val="0"/>
          <w:color w:val="auto"/>
          <w:spacing w:val="0"/>
          <w:sz w:val="28"/>
          <w:szCs w:val="28"/>
          <w:highlight w:val="none"/>
          <w:u w:val="single" w:color="auto"/>
          <w:shd w:val="clear" w:color="auto" w:fill="auto"/>
        </w:rPr>
        <w:t>受</w:t>
      </w:r>
      <w:r>
        <w:rPr>
          <w:rFonts w:hint="eastAsia" w:ascii="仿宋" w:hAnsi="仿宋" w:eastAsia="仿宋" w:cs="Times New Roman"/>
          <w:i w:val="0"/>
          <w:caps w:val="0"/>
          <w:color w:val="auto"/>
          <w:spacing w:val="0"/>
          <w:sz w:val="28"/>
          <w:szCs w:val="28"/>
          <w:highlight w:val="none"/>
          <w:u w:val="single" w:color="auto"/>
          <w:shd w:val="clear" w:color="auto" w:fill="auto"/>
          <w:lang w:eastAsia="zh-CN"/>
        </w:rPr>
        <w:t> </w:t>
      </w:r>
      <w:r>
        <w:rPr>
          <w:rFonts w:hint="eastAsia" w:ascii="仿宋" w:hAnsi="仿宋" w:eastAsia="仿宋" w:cs="Times New Roman"/>
          <w:i w:val="0"/>
          <w:caps w:val="0"/>
          <w:color w:val="auto"/>
          <w:spacing w:val="0"/>
          <w:sz w:val="28"/>
          <w:szCs w:val="28"/>
          <w:highlight w:val="none"/>
          <w:u w:val="single" w:color="auto"/>
          <w:shd w:val="clear" w:color="auto" w:fill="auto"/>
          <w:lang w:eastAsia="zh-CN"/>
        </w:rPr>
        <w:sym w:font="Wingdings 2" w:char="0052"/>
      </w:r>
      <w:r>
        <w:rPr>
          <w:rFonts w:hint="eastAsia" w:ascii="仿宋" w:hAnsi="仿宋" w:eastAsia="仿宋" w:cs="Times New Roman"/>
          <w:i w:val="0"/>
          <w:caps w:val="0"/>
          <w:color w:val="auto"/>
          <w:spacing w:val="0"/>
          <w:sz w:val="28"/>
          <w:szCs w:val="28"/>
          <w:highlight w:val="none"/>
          <w:u w:val="single" w:color="auto"/>
          <w:shd w:val="clear" w:color="auto" w:fill="auto"/>
          <w:lang w:eastAsia="zh-CN"/>
        </w:rPr>
        <w:t>拒绝 </w:t>
      </w:r>
      <w:r>
        <w:rPr>
          <w:rFonts w:hint="eastAsia" w:ascii="仿宋" w:hAnsi="仿宋" w:eastAsia="仿宋" w:cs="Times New Roman"/>
          <w:i w:val="0"/>
          <w:caps w:val="0"/>
          <w:color w:val="auto"/>
          <w:spacing w:val="0"/>
          <w:sz w:val="28"/>
          <w:szCs w:val="28"/>
          <w:highlight w:val="none"/>
          <w:shd w:val="clear" w:color="auto" w:fill="auto"/>
          <w:lang w:eastAsia="zh-CN"/>
        </w:rPr>
        <w:t>供应商参加本项目（按照资格预审文件中附件</w:t>
      </w:r>
      <w:r>
        <w:rPr>
          <w:rFonts w:hint="eastAsia" w:ascii="仿宋" w:hAnsi="仿宋" w:eastAsia="仿宋" w:cs="Times New Roman"/>
          <w:i w:val="0"/>
          <w:caps w:val="0"/>
          <w:color w:val="auto"/>
          <w:spacing w:val="0"/>
          <w:sz w:val="28"/>
          <w:szCs w:val="28"/>
          <w:highlight w:val="none"/>
          <w:shd w:val="clear" w:color="auto" w:fill="auto"/>
          <w:lang w:val="en-US" w:eastAsia="zh-CN"/>
        </w:rPr>
        <w:t>1“</w:t>
      </w:r>
      <w:r>
        <w:rPr>
          <w:rFonts w:hint="eastAsia" w:ascii="仿宋" w:hAnsi="仿宋" w:eastAsia="仿宋" w:cs="Times New Roman"/>
          <w:i w:val="0"/>
          <w:caps w:val="0"/>
          <w:color w:val="auto"/>
          <w:spacing w:val="0"/>
          <w:sz w:val="28"/>
          <w:szCs w:val="28"/>
          <w:highlight w:val="none"/>
          <w:shd w:val="clear" w:color="auto" w:fill="auto"/>
          <w:lang w:eastAsia="zh-CN"/>
        </w:rPr>
        <w:t>关于联合惩戒失信行为 加强信用查询管理的通知</w:t>
      </w:r>
      <w:r>
        <w:rPr>
          <w:rFonts w:hint="eastAsia" w:ascii="仿宋" w:hAnsi="仿宋" w:eastAsia="仿宋" w:cs="Times New Roman"/>
          <w:i w:val="0"/>
          <w:caps w:val="0"/>
          <w:color w:val="auto"/>
          <w:spacing w:val="0"/>
          <w:sz w:val="28"/>
          <w:szCs w:val="28"/>
          <w:highlight w:val="none"/>
          <w:shd w:val="clear" w:color="auto" w:fill="auto"/>
          <w:lang w:val="en-US" w:eastAsia="zh-CN"/>
        </w:rPr>
        <w:t>”</w:t>
      </w:r>
      <w:r>
        <w:rPr>
          <w:rFonts w:hint="eastAsia" w:ascii="仿宋" w:hAnsi="仿宋" w:eastAsia="仿宋" w:cs="Times New Roman"/>
          <w:i w:val="0"/>
          <w:caps w:val="0"/>
          <w:color w:val="auto"/>
          <w:spacing w:val="0"/>
          <w:sz w:val="28"/>
          <w:szCs w:val="28"/>
          <w:highlight w:val="none"/>
          <w:shd w:val="clear" w:color="auto" w:fill="auto"/>
          <w:lang w:eastAsia="zh-CN"/>
        </w:rPr>
        <w:t>查询）。</w:t>
      </w:r>
    </w:p>
    <w:p>
      <w:pPr>
        <w:widowControl/>
        <w:shd w:val="clear" w:color="auto" w:fill="FFFFFF"/>
        <w:spacing w:line="460" w:lineRule="exact"/>
        <w:rPr>
          <w:rFonts w:hint="default" w:ascii="仿宋" w:hAnsi="仿宋" w:eastAsia="仿宋"/>
          <w:i w:val="0"/>
          <w:iCs w:val="0"/>
          <w:sz w:val="28"/>
          <w:szCs w:val="28"/>
          <w:highlight w:val="none"/>
          <w:u w:val="none"/>
          <w:lang w:val="en-US"/>
        </w:rPr>
      </w:pPr>
      <w:r>
        <w:rPr>
          <w:rFonts w:hint="eastAsia" w:ascii="仿宋" w:hAnsi="仿宋" w:eastAsia="仿宋" w:cs="Times New Roman"/>
          <w:i w:val="0"/>
          <w:caps w:val="0"/>
          <w:color w:val="auto"/>
          <w:spacing w:val="0"/>
          <w:sz w:val="28"/>
          <w:szCs w:val="28"/>
          <w:highlight w:val="none"/>
          <w:shd w:val="clear" w:color="auto" w:fill="auto"/>
          <w:lang w:val="en-US" w:eastAsia="zh-CN"/>
        </w:rPr>
        <w:t>3、</w:t>
      </w:r>
      <w:r>
        <w:rPr>
          <w:rFonts w:hint="eastAsia" w:ascii="宋体" w:hAnsi="宋体" w:cs="宋体"/>
          <w:kern w:val="0"/>
          <w:sz w:val="24"/>
        </w:rPr>
        <w:t>投标人须</w:t>
      </w:r>
      <w:r>
        <w:rPr>
          <w:rFonts w:hint="eastAsia" w:ascii="宋体" w:hAnsi="宋体" w:cs="宋体"/>
          <w:color w:val="0000FF"/>
          <w:kern w:val="0"/>
          <w:sz w:val="24"/>
        </w:rPr>
        <w:t>具有</w:t>
      </w:r>
      <w:r>
        <w:rPr>
          <w:rFonts w:hint="eastAsia" w:ascii="宋体" w:hAnsi="宋体" w:cs="宋体"/>
          <w:color w:val="0000FF"/>
          <w:kern w:val="0"/>
          <w:sz w:val="24"/>
          <w:lang w:eastAsia="zh-CN"/>
        </w:rPr>
        <w:t>市政公用工程</w:t>
      </w:r>
      <w:r>
        <w:rPr>
          <w:rFonts w:hint="eastAsia" w:ascii="宋体" w:hAnsi="宋体" w:cs="宋体"/>
          <w:kern w:val="0"/>
          <w:sz w:val="24"/>
        </w:rPr>
        <w:t>总承包叁级及以上资质；</w:t>
      </w:r>
    </w:p>
    <w:p>
      <w:pPr>
        <w:pStyle w:val="5"/>
        <w:spacing w:line="240" w:lineRule="auto"/>
        <w:rPr>
          <w:rFonts w:ascii="黑体" w:hAnsi="黑体" w:cs="宋体"/>
          <w:b w:val="0"/>
          <w:sz w:val="28"/>
          <w:szCs w:val="28"/>
          <w:highlight w:val="none"/>
        </w:rPr>
      </w:pPr>
      <w:bookmarkStart w:id="22" w:name="_Toc35393777"/>
      <w:bookmarkStart w:id="23" w:name="_Toc35393608"/>
      <w:r>
        <w:rPr>
          <w:rFonts w:hint="eastAsia" w:ascii="黑体" w:hAnsi="黑体" w:cs="宋体"/>
          <w:b w:val="0"/>
          <w:sz w:val="28"/>
          <w:szCs w:val="28"/>
          <w:highlight w:val="none"/>
        </w:rPr>
        <w:t>三、领取资格预审文件</w:t>
      </w:r>
      <w:bookmarkEnd w:id="15"/>
      <w:bookmarkEnd w:id="16"/>
      <w:bookmarkEnd w:id="17"/>
      <w:bookmarkEnd w:id="18"/>
      <w:bookmarkEnd w:id="19"/>
      <w:bookmarkEnd w:id="20"/>
      <w:bookmarkEnd w:id="21"/>
      <w:bookmarkEnd w:id="22"/>
      <w:bookmarkEnd w:id="23"/>
    </w:p>
    <w:p>
      <w:pPr>
        <w:spacing w:line="240" w:lineRule="auto"/>
        <w:ind w:firstLine="540"/>
        <w:rPr>
          <w:rFonts w:hint="eastAsia" w:ascii="仿宋" w:hAnsi="仿宋" w:eastAsia="仿宋" w:cs="宋体"/>
          <w:iCs/>
          <w:sz w:val="28"/>
          <w:szCs w:val="28"/>
          <w:highlight w:val="none"/>
          <w:u w:val="singl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22</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 xml:space="preserve">  </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25</w:t>
      </w:r>
      <w:r>
        <w:rPr>
          <w:rFonts w:hint="eastAsia" w:ascii="仿宋" w:hAnsi="仿宋" w:eastAsia="仿宋" w:cs="宋体"/>
          <w:sz w:val="28"/>
          <w:szCs w:val="28"/>
          <w:highlight w:val="none"/>
          <w:u w:val="single"/>
        </w:rPr>
        <w:t>日</w:t>
      </w:r>
    </w:p>
    <w:p>
      <w:pPr>
        <w:spacing w:line="240" w:lineRule="auto"/>
        <w:ind w:firstLine="54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地点：</w:t>
      </w:r>
      <w:r>
        <w:rPr>
          <w:rFonts w:hint="eastAsia" w:ascii="仿宋" w:hAnsi="仿宋" w:eastAsia="仿宋" w:cs="宋体"/>
          <w:sz w:val="28"/>
          <w:szCs w:val="28"/>
          <w:highlight w:val="none"/>
          <w:lang w:eastAsia="zh-CN"/>
        </w:rPr>
        <w:t>安徽百士德工程咨询有限公司</w:t>
      </w:r>
    </w:p>
    <w:p>
      <w:pPr>
        <w:spacing w:line="240" w:lineRule="auto"/>
        <w:ind w:firstLine="54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lang w:eastAsia="zh-CN"/>
        </w:rPr>
        <w:t>联系人：罗道群</w:t>
      </w:r>
    </w:p>
    <w:p>
      <w:pPr>
        <w:spacing w:line="240" w:lineRule="auto"/>
        <w:ind w:firstLine="54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联系电话：</w:t>
      </w:r>
      <w:r>
        <w:rPr>
          <w:rFonts w:hint="eastAsia" w:ascii="仿宋" w:hAnsi="仿宋" w:eastAsia="仿宋" w:cs="宋体"/>
          <w:sz w:val="28"/>
          <w:szCs w:val="28"/>
          <w:highlight w:val="none"/>
          <w:lang w:val="en-US" w:eastAsia="zh-CN"/>
        </w:rPr>
        <w:t>13955010538</w:t>
      </w:r>
    </w:p>
    <w:p>
      <w:pPr>
        <w:spacing w:line="24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0元</w:t>
      </w:r>
    </w:p>
    <w:p>
      <w:pPr>
        <w:pStyle w:val="5"/>
        <w:spacing w:line="240" w:lineRule="auto"/>
        <w:rPr>
          <w:rFonts w:ascii="黑体" w:hAnsi="黑体" w:cs="宋体"/>
          <w:b w:val="0"/>
          <w:sz w:val="28"/>
          <w:szCs w:val="28"/>
          <w:highlight w:val="none"/>
        </w:rPr>
      </w:pPr>
      <w:bookmarkStart w:id="24" w:name="_Toc35393609"/>
      <w:bookmarkStart w:id="25" w:name="_Toc35393778"/>
      <w:r>
        <w:rPr>
          <w:rFonts w:hint="eastAsia" w:ascii="黑体" w:hAnsi="黑体" w:cs="宋体"/>
          <w:b w:val="0"/>
          <w:sz w:val="28"/>
          <w:szCs w:val="28"/>
          <w:highlight w:val="none"/>
        </w:rPr>
        <w:t>四、资格预审申请文件的组成及格式</w:t>
      </w:r>
      <w:bookmarkEnd w:id="24"/>
      <w:bookmarkEnd w:id="25"/>
    </w:p>
    <w:p>
      <w:pPr>
        <w:spacing w:line="240" w:lineRule="auto"/>
        <w:ind w:firstLine="540"/>
        <w:rPr>
          <w:rFonts w:hint="eastAsia" w:ascii="仿宋" w:hAnsi="仿宋" w:eastAsia="仿宋" w:cs="宋体"/>
          <w:iCs/>
          <w:sz w:val="28"/>
          <w:szCs w:val="28"/>
          <w:highlight w:val="none"/>
          <w:u w:val="single"/>
          <w:lang w:eastAsia="zh-CN"/>
        </w:rPr>
      </w:pPr>
      <w:r>
        <w:rPr>
          <w:rFonts w:hint="eastAsia" w:ascii="仿宋" w:hAnsi="仿宋" w:eastAsia="仿宋" w:cs="宋体"/>
          <w:sz w:val="28"/>
          <w:szCs w:val="28"/>
          <w:highlight w:val="none"/>
          <w:lang w:eastAsia="zh-CN"/>
        </w:rPr>
        <w:t>请有意参加企业携带授权书和资质证书，</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22</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 xml:space="preserve">  </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25</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u w:val="single"/>
          <w:lang w:eastAsia="zh-CN"/>
        </w:rPr>
        <w:t>到</w:t>
      </w:r>
      <w:r>
        <w:rPr>
          <w:rFonts w:hint="eastAsia" w:ascii="仿宋" w:hAnsi="仿宋" w:eastAsia="仿宋" w:cs="宋体"/>
          <w:sz w:val="28"/>
          <w:szCs w:val="28"/>
          <w:highlight w:val="none"/>
          <w:lang w:eastAsia="zh-CN"/>
        </w:rPr>
        <w:t>安徽百士德工程咨询有限公司进行登记。</w:t>
      </w:r>
    </w:p>
    <w:p>
      <w:pPr>
        <w:pStyle w:val="5"/>
        <w:numPr>
          <w:ilvl w:val="0"/>
          <w:numId w:val="2"/>
        </w:numPr>
        <w:spacing w:line="240" w:lineRule="auto"/>
      </w:pPr>
      <w:bookmarkStart w:id="26" w:name="_Toc28358992"/>
      <w:bookmarkStart w:id="27" w:name="_Toc35393610"/>
      <w:bookmarkStart w:id="28" w:name="_Toc35393779"/>
      <w:bookmarkStart w:id="29" w:name="_Toc28359069"/>
      <w:bookmarkStart w:id="30" w:name="_Toc24621"/>
      <w:bookmarkStart w:id="31" w:name="_Toc18041"/>
      <w:bookmarkStart w:id="32" w:name="_Toc14034"/>
      <w:bookmarkStart w:id="33" w:name="_Toc2583681"/>
      <w:r>
        <w:rPr>
          <w:rFonts w:hint="eastAsia" w:ascii="黑体" w:hAnsi="黑体" w:cs="宋体"/>
          <w:b w:val="0"/>
          <w:sz w:val="28"/>
          <w:szCs w:val="28"/>
          <w:highlight w:val="none"/>
        </w:rPr>
        <w:t>资格预审的审查标准及方法</w:t>
      </w:r>
      <w:bookmarkEnd w:id="26"/>
      <w:bookmarkEnd w:id="27"/>
      <w:bookmarkEnd w:id="28"/>
      <w:bookmarkEnd w:id="29"/>
    </w:p>
    <w:p>
      <w:pPr>
        <w:rPr>
          <w:rFonts w:hint="default" w:eastAsia="宋体"/>
          <w:sz w:val="28"/>
          <w:szCs w:val="28"/>
          <w:highlight w:val="none"/>
          <w:u w:val="single"/>
          <w:lang w:val="en-US" w:eastAsia="zh-CN"/>
        </w:rPr>
      </w:pPr>
      <w:r>
        <w:rPr>
          <w:rFonts w:hint="eastAsia"/>
          <w:sz w:val="28"/>
          <w:szCs w:val="28"/>
          <w:highlight w:val="none"/>
          <w:u w:val="single"/>
          <w:lang w:eastAsia="zh-CN"/>
        </w:rPr>
        <w:t>符合条件的投标人名单，将提供评审专家进行推荐</w:t>
      </w:r>
      <w:r>
        <w:rPr>
          <w:rFonts w:hint="eastAsia"/>
          <w:sz w:val="28"/>
          <w:szCs w:val="28"/>
          <w:highlight w:val="none"/>
          <w:u w:val="single"/>
          <w:lang w:val="en-US" w:eastAsia="zh-CN"/>
        </w:rPr>
        <w:t>3-5</w:t>
      </w:r>
      <w:bookmarkStart w:id="64" w:name="_GoBack"/>
      <w:bookmarkEnd w:id="64"/>
      <w:r>
        <w:rPr>
          <w:rFonts w:hint="eastAsia"/>
          <w:sz w:val="28"/>
          <w:szCs w:val="28"/>
          <w:highlight w:val="none"/>
          <w:u w:val="single"/>
          <w:lang w:val="en-US" w:eastAsia="zh-CN"/>
        </w:rPr>
        <w:t>家参与竞争性谈判。</w:t>
      </w:r>
    </w:p>
    <w:bookmarkEnd w:id="30"/>
    <w:bookmarkEnd w:id="31"/>
    <w:bookmarkEnd w:id="32"/>
    <w:bookmarkEnd w:id="33"/>
    <w:p>
      <w:pPr>
        <w:pStyle w:val="5"/>
        <w:spacing w:line="240" w:lineRule="auto"/>
        <w:rPr>
          <w:rFonts w:ascii="黑体" w:hAnsi="黑体" w:cs="宋体"/>
          <w:b w:val="0"/>
          <w:sz w:val="28"/>
          <w:szCs w:val="28"/>
          <w:highlight w:val="none"/>
        </w:rPr>
      </w:pPr>
      <w:bookmarkStart w:id="34" w:name="_Toc20522"/>
      <w:bookmarkStart w:id="35" w:name="_Toc515744793"/>
      <w:bookmarkStart w:id="36" w:name="_Toc213"/>
      <w:bookmarkStart w:id="37" w:name="_Toc22873"/>
      <w:bookmarkStart w:id="38" w:name="_Toc2583682"/>
      <w:bookmarkStart w:id="39" w:name="_Toc35393781"/>
      <w:bookmarkStart w:id="40" w:name="_Toc28358994"/>
      <w:bookmarkStart w:id="41" w:name="_Toc35393612"/>
      <w:bookmarkStart w:id="42" w:name="_Toc28359071"/>
      <w:r>
        <w:rPr>
          <w:rFonts w:hint="eastAsia" w:ascii="黑体" w:hAnsi="黑体" w:cs="宋体"/>
          <w:b w:val="0"/>
          <w:sz w:val="28"/>
          <w:szCs w:val="28"/>
          <w:highlight w:val="none"/>
          <w:lang w:eastAsia="zh-CN"/>
        </w:rPr>
        <w:t>六</w:t>
      </w:r>
      <w:r>
        <w:rPr>
          <w:rFonts w:hint="eastAsia" w:ascii="黑体" w:hAnsi="黑体" w:cs="宋体"/>
          <w:b w:val="0"/>
          <w:sz w:val="28"/>
          <w:szCs w:val="28"/>
          <w:highlight w:val="none"/>
        </w:rPr>
        <w:t>、申请文件</w:t>
      </w:r>
      <w:bookmarkEnd w:id="34"/>
      <w:bookmarkEnd w:id="35"/>
      <w:bookmarkEnd w:id="36"/>
      <w:bookmarkEnd w:id="37"/>
      <w:bookmarkEnd w:id="38"/>
      <w:r>
        <w:rPr>
          <w:rFonts w:hint="eastAsia" w:ascii="黑体" w:hAnsi="黑体" w:cs="宋体"/>
          <w:b w:val="0"/>
          <w:sz w:val="28"/>
          <w:szCs w:val="28"/>
          <w:highlight w:val="none"/>
        </w:rPr>
        <w:t>提交</w:t>
      </w:r>
      <w:bookmarkEnd w:id="39"/>
      <w:bookmarkEnd w:id="40"/>
      <w:bookmarkEnd w:id="41"/>
      <w:bookmarkEnd w:id="42"/>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应在</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07</w:t>
      </w:r>
      <w:r>
        <w:rPr>
          <w:rFonts w:hint="eastAsia" w:ascii="仿宋" w:hAnsi="仿宋" w:eastAsia="仿宋"/>
          <w:bCs/>
          <w:sz w:val="28"/>
          <w:szCs w:val="28"/>
          <w:highlight w:val="none"/>
          <w:u w:val="single"/>
        </w:rPr>
        <w:t xml:space="preserve">月 </w:t>
      </w:r>
      <w:r>
        <w:rPr>
          <w:rFonts w:hint="eastAsia" w:ascii="仿宋" w:hAnsi="仿宋" w:eastAsia="仿宋"/>
          <w:bCs/>
          <w:sz w:val="28"/>
          <w:szCs w:val="28"/>
          <w:highlight w:val="none"/>
          <w:u w:val="single"/>
          <w:lang w:val="en-US" w:eastAsia="zh-CN"/>
        </w:rPr>
        <w:t>25</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17</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（北京时间）前，将</w:t>
      </w:r>
      <w:r>
        <w:rPr>
          <w:rFonts w:ascii="仿宋" w:hAnsi="仿宋" w:eastAsia="仿宋"/>
          <w:bCs/>
          <w:sz w:val="28"/>
          <w:szCs w:val="28"/>
          <w:highlight w:val="none"/>
        </w:rPr>
        <w:t>申请文件</w:t>
      </w:r>
      <w:r>
        <w:rPr>
          <w:rFonts w:hint="eastAsia" w:ascii="仿宋" w:hAnsi="仿宋" w:eastAsia="仿宋"/>
          <w:bCs/>
          <w:sz w:val="28"/>
          <w:szCs w:val="28"/>
          <w:highlight w:val="none"/>
        </w:rPr>
        <w:t>提交</w:t>
      </w:r>
      <w:r>
        <w:rPr>
          <w:rFonts w:ascii="仿宋" w:hAnsi="仿宋" w:eastAsia="仿宋"/>
          <w:bCs/>
          <w:sz w:val="28"/>
          <w:szCs w:val="28"/>
          <w:highlight w:val="none"/>
        </w:rPr>
        <w:t>至</w:t>
      </w:r>
      <w:r>
        <w:rPr>
          <w:rFonts w:hint="eastAsia" w:ascii="仿宋" w:hAnsi="仿宋" w:eastAsia="仿宋"/>
          <w:bCs/>
          <w:sz w:val="28"/>
          <w:szCs w:val="28"/>
          <w:highlight w:val="none"/>
          <w:lang w:eastAsia="zh-CN"/>
        </w:rPr>
        <w:t>安徽百士德工程咨询有限公司</w:t>
      </w:r>
      <w:r>
        <w:rPr>
          <w:rFonts w:hint="eastAsia" w:ascii="仿宋" w:hAnsi="仿宋" w:eastAsia="仿宋"/>
          <w:sz w:val="28"/>
          <w:szCs w:val="28"/>
          <w:highlight w:val="none"/>
        </w:rPr>
        <w:t>。</w:t>
      </w:r>
    </w:p>
    <w:p>
      <w:pPr>
        <w:pStyle w:val="5"/>
        <w:spacing w:line="240" w:lineRule="auto"/>
        <w:rPr>
          <w:rFonts w:ascii="黑体" w:hAnsi="黑体" w:cs="宋体"/>
          <w:b w:val="0"/>
          <w:sz w:val="28"/>
          <w:szCs w:val="28"/>
          <w:highlight w:val="none"/>
        </w:rPr>
      </w:pPr>
      <w:bookmarkStart w:id="43" w:name="_Toc35393613"/>
      <w:bookmarkStart w:id="44" w:name="_Toc28359072"/>
      <w:bookmarkStart w:id="45" w:name="_Toc28358995"/>
      <w:bookmarkStart w:id="46" w:name="_Toc35393782"/>
      <w:bookmarkStart w:id="47" w:name="_Toc515744794"/>
      <w:bookmarkStart w:id="48" w:name="_Toc25982"/>
      <w:bookmarkStart w:id="49" w:name="_Toc1833"/>
      <w:bookmarkStart w:id="50" w:name="_Toc7602"/>
      <w:bookmarkStart w:id="51" w:name="_Toc2583683"/>
      <w:r>
        <w:rPr>
          <w:rFonts w:hint="eastAsia" w:ascii="黑体" w:hAnsi="黑体" w:cs="宋体"/>
          <w:b w:val="0"/>
          <w:sz w:val="28"/>
          <w:szCs w:val="28"/>
          <w:highlight w:val="none"/>
        </w:rPr>
        <w:t>八、资格预审日期</w:t>
      </w:r>
      <w:bookmarkEnd w:id="43"/>
      <w:bookmarkEnd w:id="44"/>
      <w:bookmarkEnd w:id="45"/>
      <w:bookmarkEnd w:id="46"/>
      <w:bookmarkEnd w:id="47"/>
      <w:bookmarkEnd w:id="48"/>
      <w:bookmarkEnd w:id="49"/>
      <w:bookmarkEnd w:id="50"/>
      <w:bookmarkEnd w:id="51"/>
    </w:p>
    <w:p>
      <w:pPr>
        <w:ind w:firstLine="560" w:firstLineChars="200"/>
        <w:rPr>
          <w:rFonts w:ascii="仿宋" w:hAnsi="仿宋" w:eastAsia="仿宋" w:cs="宋体"/>
          <w:b/>
          <w:kern w:val="0"/>
          <w:sz w:val="28"/>
          <w:szCs w:val="28"/>
          <w:highlight w:val="none"/>
          <w:u w:val="single"/>
        </w:rPr>
      </w:pPr>
      <w:r>
        <w:rPr>
          <w:rFonts w:hint="eastAsia" w:ascii="仿宋" w:hAnsi="仿宋" w:eastAsia="仿宋" w:cs="宋体"/>
          <w:kern w:val="0"/>
          <w:sz w:val="28"/>
          <w:szCs w:val="28"/>
          <w:highlight w:val="none"/>
        </w:rPr>
        <w:t>资格预审日期</w:t>
      </w:r>
      <w:r>
        <w:rPr>
          <w:rFonts w:ascii="仿宋" w:hAnsi="仿宋" w:eastAsia="仿宋" w:cs="宋体"/>
          <w:kern w:val="0"/>
          <w:sz w:val="28"/>
          <w:szCs w:val="28"/>
          <w:highlight w:val="none"/>
        </w:rPr>
        <w:t>为</w:t>
      </w:r>
      <w:r>
        <w:rPr>
          <w:rFonts w:hint="eastAsia" w:ascii="仿宋" w:hAnsi="仿宋" w:eastAsia="仿宋" w:cs="宋体"/>
          <w:kern w:val="0"/>
          <w:sz w:val="28"/>
          <w:szCs w:val="28"/>
          <w:highlight w:val="none"/>
        </w:rPr>
        <w:t>申请文件提交截止时间至</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07</w:t>
      </w:r>
      <w:r>
        <w:rPr>
          <w:rFonts w:hint="eastAsia" w:ascii="仿宋" w:hAnsi="仿宋" w:eastAsia="仿宋"/>
          <w:bCs/>
          <w:sz w:val="28"/>
          <w:szCs w:val="28"/>
          <w:highlight w:val="none"/>
          <w:u w:val="single"/>
        </w:rPr>
        <w:t xml:space="preserve">月 </w:t>
      </w:r>
      <w:r>
        <w:rPr>
          <w:rFonts w:hint="eastAsia" w:ascii="仿宋" w:hAnsi="仿宋" w:eastAsia="仿宋"/>
          <w:bCs/>
          <w:sz w:val="28"/>
          <w:szCs w:val="28"/>
          <w:highlight w:val="none"/>
          <w:u w:val="single"/>
          <w:lang w:val="en-US" w:eastAsia="zh-CN"/>
        </w:rPr>
        <w:t>25</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17</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cs="宋体"/>
          <w:bCs/>
          <w:kern w:val="0"/>
          <w:sz w:val="28"/>
          <w:szCs w:val="28"/>
          <w:highlight w:val="none"/>
        </w:rPr>
        <w:t>前</w:t>
      </w:r>
    </w:p>
    <w:p>
      <w:pPr>
        <w:pStyle w:val="5"/>
        <w:spacing w:before="0" w:beforeLines="0" w:after="0" w:afterLines="0" w:line="240" w:lineRule="auto"/>
        <w:rPr>
          <w:rFonts w:ascii="黑体" w:hAnsi="黑体" w:cs="宋体"/>
          <w:b w:val="0"/>
          <w:sz w:val="28"/>
          <w:szCs w:val="28"/>
          <w:highlight w:val="none"/>
        </w:rPr>
      </w:pPr>
      <w:bookmarkStart w:id="52" w:name="_Toc35393785"/>
      <w:bookmarkStart w:id="53" w:name="_Toc35393616"/>
      <w:bookmarkStart w:id="54" w:name="_Toc28358997"/>
      <w:bookmarkStart w:id="55" w:name="_Toc28359074"/>
      <w:r>
        <w:rPr>
          <w:rFonts w:hint="eastAsia" w:ascii="黑体" w:hAnsi="黑体" w:cs="宋体"/>
          <w:b w:val="0"/>
          <w:sz w:val="28"/>
          <w:szCs w:val="28"/>
          <w:highlight w:val="none"/>
          <w:lang w:eastAsia="zh-CN"/>
        </w:rPr>
        <w:t>九</w:t>
      </w:r>
      <w:r>
        <w:rPr>
          <w:rFonts w:hint="eastAsia" w:ascii="黑体" w:hAnsi="黑体" w:cs="宋体"/>
          <w:b w:val="0"/>
          <w:sz w:val="28"/>
          <w:szCs w:val="28"/>
          <w:highlight w:val="none"/>
        </w:rPr>
        <w:t>、凡对本次资格预审提出询问，请按以下方式联系</w:t>
      </w:r>
      <w:bookmarkEnd w:id="52"/>
      <w:bookmarkEnd w:id="53"/>
      <w:bookmarkEnd w:id="54"/>
      <w:bookmarkEnd w:id="55"/>
    </w:p>
    <w:p>
      <w:pPr>
        <w:pStyle w:val="5"/>
        <w:spacing w:before="0" w:beforeLines="0" w:after="0" w:afterLines="0" w:line="240" w:lineRule="auto"/>
        <w:ind w:left="495" w:firstLine="280" w:firstLineChars="100"/>
        <w:rPr>
          <w:rFonts w:ascii="仿宋" w:hAnsi="仿宋" w:eastAsia="仿宋" w:cs="宋体"/>
          <w:b w:val="0"/>
          <w:sz w:val="28"/>
          <w:szCs w:val="28"/>
          <w:highlight w:val="none"/>
        </w:rPr>
      </w:pPr>
      <w:bookmarkStart w:id="56" w:name="_Toc35393786"/>
      <w:bookmarkStart w:id="57" w:name="_Toc28358998"/>
      <w:bookmarkStart w:id="58" w:name="_Toc28359075"/>
      <w:bookmarkStart w:id="59" w:name="_Toc35393617"/>
      <w:r>
        <w:rPr>
          <w:rFonts w:hint="eastAsia" w:ascii="仿宋" w:hAnsi="仿宋" w:eastAsia="仿宋" w:cs="宋体"/>
          <w:b w:val="0"/>
          <w:sz w:val="28"/>
          <w:szCs w:val="28"/>
          <w:highlight w:val="none"/>
        </w:rPr>
        <w:t>1.采购人信息</w:t>
      </w:r>
      <w:bookmarkEnd w:id="56"/>
      <w:bookmarkEnd w:id="57"/>
      <w:bookmarkEnd w:id="58"/>
      <w:bookmarkEnd w:id="59"/>
    </w:p>
    <w:p>
      <w:pPr>
        <w:spacing w:line="24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u w:val="single"/>
          <w:lang w:eastAsia="zh-CN"/>
        </w:rPr>
        <w:t>明光市苏巷镇人民政府</w:t>
      </w:r>
      <w:r>
        <w:rPr>
          <w:rFonts w:hint="eastAsia" w:ascii="仿宋" w:hAnsi="仿宋" w:eastAsia="仿宋"/>
          <w:sz w:val="28"/>
          <w:szCs w:val="28"/>
          <w:highlight w:val="none"/>
          <w:u w:val="single"/>
        </w:rPr>
        <w:t>　</w:t>
      </w:r>
    </w:p>
    <w:p>
      <w:pPr>
        <w:spacing w:line="24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lang w:eastAsia="zh-CN"/>
        </w:rPr>
        <w:t>联系人</w:t>
      </w:r>
      <w:r>
        <w:rPr>
          <w:rFonts w:hint="eastAsia" w:ascii="仿宋" w:hAnsi="仿宋" w:eastAsia="仿宋"/>
          <w:sz w:val="28"/>
          <w:szCs w:val="28"/>
          <w:highlight w:val="none"/>
        </w:rPr>
        <w:t>：</w:t>
      </w:r>
      <w:r>
        <w:rPr>
          <w:rFonts w:hint="eastAsia" w:ascii="仿宋" w:hAnsi="仿宋" w:eastAsia="仿宋"/>
          <w:sz w:val="28"/>
          <w:szCs w:val="28"/>
          <w:highlight w:val="none"/>
          <w:u w:val="single"/>
        </w:rPr>
        <w:t>　　</w:t>
      </w:r>
      <w:r>
        <w:rPr>
          <w:rFonts w:hint="eastAsia" w:ascii="仿宋" w:hAnsi="仿宋" w:eastAsia="仿宋"/>
          <w:sz w:val="28"/>
          <w:szCs w:val="28"/>
          <w:highlight w:val="none"/>
          <w:u w:val="single"/>
          <w:lang w:eastAsia="zh-CN"/>
        </w:rPr>
        <w:t>吴家红</w:t>
      </w:r>
      <w:r>
        <w:rPr>
          <w:rFonts w:hint="eastAsia" w:ascii="仿宋" w:hAnsi="仿宋" w:eastAsia="仿宋"/>
          <w:sz w:val="28"/>
          <w:szCs w:val="28"/>
          <w:highlight w:val="none"/>
          <w:u w:val="single"/>
        </w:rPr>
        <w:t>　　　　　　　　</w:t>
      </w:r>
    </w:p>
    <w:p>
      <w:pPr>
        <w:spacing w:line="24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rPr>
        <w:t>　</w:t>
      </w:r>
      <w:r>
        <w:rPr>
          <w:rFonts w:hint="eastAsia" w:ascii="仿宋" w:hAnsi="仿宋" w:eastAsia="仿宋"/>
          <w:sz w:val="28"/>
          <w:szCs w:val="28"/>
          <w:highlight w:val="none"/>
          <w:u w:val="single"/>
          <w:lang w:val="en-US" w:eastAsia="zh-CN"/>
        </w:rPr>
        <w:t>13955088733</w:t>
      </w:r>
      <w:r>
        <w:rPr>
          <w:rFonts w:hint="eastAsia" w:ascii="仿宋" w:hAnsi="仿宋" w:eastAsia="仿宋"/>
          <w:sz w:val="28"/>
          <w:szCs w:val="28"/>
          <w:highlight w:val="none"/>
          <w:u w:val="single"/>
        </w:rPr>
        <w:t xml:space="preserve"> </w:t>
      </w:r>
    </w:p>
    <w:p>
      <w:pPr>
        <w:pStyle w:val="5"/>
        <w:spacing w:before="0" w:beforeLines="0" w:after="0" w:afterLines="0" w:line="240" w:lineRule="auto"/>
        <w:ind w:left="495" w:firstLine="280" w:firstLineChars="100"/>
        <w:rPr>
          <w:rFonts w:ascii="仿宋" w:hAnsi="仿宋" w:eastAsia="仿宋" w:cs="宋体"/>
          <w:b w:val="0"/>
          <w:sz w:val="28"/>
          <w:szCs w:val="28"/>
          <w:highlight w:val="none"/>
        </w:rPr>
      </w:pPr>
      <w:bookmarkStart w:id="60" w:name="_Toc35393618"/>
      <w:bookmarkStart w:id="61" w:name="_Toc35393787"/>
      <w:bookmarkStart w:id="62" w:name="_Toc28359076"/>
      <w:bookmarkStart w:id="63" w:name="_Toc28358999"/>
      <w:r>
        <w:rPr>
          <w:rFonts w:hint="eastAsia" w:ascii="仿宋" w:hAnsi="仿宋" w:eastAsia="仿宋" w:cs="宋体"/>
          <w:b w:val="0"/>
          <w:sz w:val="28"/>
          <w:szCs w:val="28"/>
          <w:highlight w:val="none"/>
        </w:rPr>
        <w:t>2.采购代理机构信息（如有）</w:t>
      </w:r>
      <w:bookmarkEnd w:id="60"/>
      <w:bookmarkEnd w:id="61"/>
      <w:bookmarkEnd w:id="62"/>
      <w:bookmarkEnd w:id="63"/>
    </w:p>
    <w:p>
      <w:pPr>
        <w:spacing w:line="24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u w:val="single"/>
        </w:rPr>
        <w:t>　</w:t>
      </w:r>
      <w:r>
        <w:rPr>
          <w:rFonts w:hint="eastAsia" w:ascii="仿宋" w:hAnsi="仿宋" w:eastAsia="仿宋"/>
          <w:sz w:val="28"/>
          <w:szCs w:val="28"/>
          <w:highlight w:val="none"/>
          <w:u w:val="single"/>
          <w:lang w:eastAsia="zh-CN"/>
        </w:rPr>
        <w:t>安徽百士德工程咨询有限公司</w:t>
      </w:r>
      <w:r>
        <w:rPr>
          <w:rFonts w:hint="eastAsia" w:ascii="仿宋" w:hAnsi="仿宋" w:eastAsia="仿宋"/>
          <w:sz w:val="28"/>
          <w:szCs w:val="28"/>
          <w:highlight w:val="none"/>
          <w:u w:val="single"/>
        </w:rPr>
        <w:t>　</w:t>
      </w:r>
      <w:r>
        <w:rPr>
          <w:rFonts w:hint="eastAsia" w:ascii="仿宋" w:hAnsi="仿宋" w:eastAsia="仿宋"/>
          <w:sz w:val="28"/>
          <w:szCs w:val="28"/>
          <w:highlight w:val="none"/>
          <w:u w:val="single"/>
          <w:lang w:val="en-US" w:eastAsia="zh-CN"/>
        </w:rPr>
        <w:t xml:space="preserve"> </w:t>
      </w:r>
    </w:p>
    <w:p>
      <w:pPr>
        <w:spacing w:line="24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lang w:eastAsia="zh-CN"/>
        </w:rPr>
        <w:t>联系人</w:t>
      </w:r>
      <w:r>
        <w:rPr>
          <w:rFonts w:hint="eastAsia" w:ascii="仿宋" w:hAnsi="仿宋" w:eastAsia="仿宋"/>
          <w:sz w:val="28"/>
          <w:szCs w:val="28"/>
          <w:highlight w:val="none"/>
        </w:rPr>
        <w:t>：</w:t>
      </w:r>
      <w:r>
        <w:rPr>
          <w:rFonts w:hint="eastAsia" w:ascii="仿宋" w:hAnsi="仿宋" w:eastAsia="仿宋"/>
          <w:sz w:val="28"/>
          <w:szCs w:val="28"/>
          <w:highlight w:val="none"/>
          <w:u w:val="single"/>
          <w:lang w:eastAsia="zh-CN"/>
        </w:rPr>
        <w:t>罗道群</w:t>
      </w:r>
      <w:r>
        <w:rPr>
          <w:rFonts w:hint="eastAsia" w:ascii="仿宋" w:hAnsi="仿宋" w:eastAsia="仿宋"/>
          <w:sz w:val="28"/>
          <w:szCs w:val="28"/>
          <w:highlight w:val="none"/>
          <w:u w:val="single"/>
        </w:rPr>
        <w:t>　　</w:t>
      </w:r>
    </w:p>
    <w:p>
      <w:pPr>
        <w:shd w:val="clear" w:color="auto" w:fill="FFFFFF"/>
        <w:spacing w:line="360" w:lineRule="exact"/>
        <w:ind w:firstLine="918" w:firstLineChars="328"/>
        <w:jc w:val="left"/>
        <w:rPr>
          <w:rFonts w:hint="eastAsia" w:ascii="仿宋" w:hAnsi="仿宋" w:eastAsia="仿宋"/>
          <w:sz w:val="28"/>
          <w:szCs w:val="28"/>
          <w:highlight w:val="none"/>
          <w:u w:val="single"/>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rPr>
        <w:t>　</w:t>
      </w:r>
      <w:r>
        <w:rPr>
          <w:rFonts w:hint="eastAsia" w:ascii="仿宋" w:hAnsi="仿宋" w:eastAsia="仿宋"/>
          <w:sz w:val="28"/>
          <w:szCs w:val="28"/>
          <w:highlight w:val="none"/>
          <w:u w:val="single"/>
          <w:lang w:val="en-US" w:eastAsia="zh-CN"/>
        </w:rPr>
        <w:t>13955010538</w:t>
      </w:r>
      <w:r>
        <w:rPr>
          <w:rFonts w:hint="eastAsia" w:ascii="仿宋" w:hAnsi="仿宋" w:eastAsia="仿宋"/>
          <w:sz w:val="28"/>
          <w:szCs w:val="28"/>
          <w:highlight w:val="none"/>
          <w:u w:val="single"/>
        </w:rPr>
        <w:t>　</w:t>
      </w:r>
    </w:p>
    <w:p>
      <w:pPr>
        <w:shd w:val="clear" w:color="auto" w:fill="FFFFFF"/>
        <w:spacing w:line="360" w:lineRule="exact"/>
        <w:ind w:firstLine="480"/>
        <w:jc w:val="left"/>
        <w:rPr>
          <w:rFonts w:hint="eastAsia" w:ascii="宋体" w:hAnsi="宋体" w:cs="宋体"/>
          <w:sz w:val="24"/>
          <w:szCs w:val="24"/>
        </w:rPr>
      </w:pPr>
      <w:r>
        <w:rPr>
          <w:rFonts w:hint="eastAsia" w:ascii="宋体" w:hAnsi="宋体" w:cs="宋体"/>
          <w:b/>
          <w:bCs/>
          <w:sz w:val="24"/>
          <w:szCs w:val="24"/>
        </w:rPr>
        <w:t>公告发布媒体</w:t>
      </w:r>
    </w:p>
    <w:p>
      <w:pPr>
        <w:shd w:val="clear" w:color="auto" w:fill="FFFFFF"/>
        <w:spacing w:line="36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安徽百士德工程咨询有限公司网站、苏巷镇工程微信群同时发布。</w:t>
      </w:r>
    </w:p>
    <w:p>
      <w:pPr>
        <w:spacing w:line="240" w:lineRule="auto"/>
        <w:ind w:firstLine="840" w:firstLineChars="300"/>
        <w:rPr>
          <w:rFonts w:ascii="仿宋" w:hAnsi="仿宋" w:eastAsia="仿宋"/>
          <w:sz w:val="28"/>
          <w:szCs w:val="28"/>
          <w:highlight w:val="none"/>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DokChampa">
    <w:panose1 w:val="020B0604020202020204"/>
    <w:charset w:val="00"/>
    <w:family w:val="swiss"/>
    <w:pitch w:val="default"/>
    <w:sig w:usb0="03000003" w:usb1="00000000" w:usb2="00000000" w:usb3="00000000" w:csb0="4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B618"/>
    <w:multiLevelType w:val="singleLevel"/>
    <w:tmpl w:val="5197B618"/>
    <w:lvl w:ilvl="0" w:tentative="0">
      <w:start w:val="5"/>
      <w:numFmt w:val="decimal"/>
      <w:lvlText w:val="%1."/>
      <w:lvlJc w:val="left"/>
      <w:pPr>
        <w:tabs>
          <w:tab w:val="left" w:pos="312"/>
        </w:tabs>
      </w:pPr>
    </w:lvl>
  </w:abstractNum>
  <w:abstractNum w:abstractNumId="1">
    <w:nsid w:val="6CC02A66"/>
    <w:multiLevelType w:val="singleLevel"/>
    <w:tmpl w:val="6CC02A6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E6AF6"/>
    <w:rsid w:val="09967B81"/>
    <w:rsid w:val="318E62D0"/>
    <w:rsid w:val="349B7AAA"/>
    <w:rsid w:val="3C2E6AF6"/>
    <w:rsid w:val="5F62090B"/>
    <w:rsid w:val="60FF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5">
    <w:name w:val="heading 2"/>
    <w:basedOn w:val="1"/>
    <w:next w:val="1"/>
    <w:unhideWhenUsed/>
    <w:qFormat/>
    <w:uiPriority w:val="9"/>
    <w:pPr>
      <w:keepNext/>
      <w:keepLines/>
      <w:spacing w:before="260" w:beforeLines="0" w:after="260" w:afterLines="0" w:line="415" w:lineRule="auto"/>
      <w:outlineLvl w:val="1"/>
    </w:pPr>
    <w:rPr>
      <w:rFonts w:ascii="Arial" w:hAnsi="Arial" w:eastAsia="黑体" w:cs="Arial"/>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TOC 标题1"/>
    <w:basedOn w:val="3"/>
    <w:next w:val="1"/>
    <w:qFormat/>
    <w:uiPriority w:val="39"/>
    <w:pPr>
      <w:tabs>
        <w:tab w:val="left" w:pos="1800"/>
      </w:tabs>
      <w:spacing w:before="480" w:line="360" w:lineRule="auto"/>
      <w:jc w:val="left"/>
      <w:outlineLvl w:val="9"/>
    </w:pPr>
    <w:rPr>
      <w:rFonts w:ascii="仿宋" w:hAnsi="仿宋" w:eastAsia="仿宋"/>
      <w:color w:val="000000"/>
      <w:kern w:val="0"/>
      <w:szCs w:val="32"/>
    </w:rPr>
  </w:style>
  <w:style w:type="paragraph" w:customStyle="1" w:styleId="3">
    <w:name w:val="【正文】"/>
    <w:basedOn w:val="1"/>
    <w:qFormat/>
    <w:uiPriority w:val="0"/>
    <w:pPr>
      <w:ind w:firstLine="480" w:firstLineChars="200"/>
    </w:pPr>
    <w:rPr>
      <w:rFonts w:ascii="Calibri" w:hAnsi="Calibri" w:cs="DokChampa"/>
      <w:sz w:val="24"/>
      <w:szCs w:val="22"/>
    </w:rPr>
  </w:style>
  <w:style w:type="paragraph" w:styleId="6">
    <w:name w:val="Plain Text"/>
    <w:basedOn w:val="1"/>
    <w:unhideWhenUsed/>
    <w:qFormat/>
    <w:uiPriority w:val="99"/>
    <w:rPr>
      <w:rFonts w:ascii="宋体" w:hAnsi="Courier New" w:eastAsia="宋体" w:cs="黑体"/>
      <w:szCs w:val="22"/>
    </w:rPr>
  </w:style>
  <w:style w:type="character" w:styleId="9">
    <w:name w:val="FollowedHyperlink"/>
    <w:basedOn w:val="8"/>
    <w:uiPriority w:val="0"/>
    <w:rPr>
      <w:color w:val="333333"/>
      <w:u w:val="none"/>
    </w:rPr>
  </w:style>
  <w:style w:type="character" w:styleId="10">
    <w:name w:val="Hyperlink"/>
    <w:basedOn w:val="8"/>
    <w:uiPriority w:val="0"/>
    <w:rPr>
      <w:color w:val="333333"/>
      <w:u w:val="none"/>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2020-07-22T01:01:00Z</dcterms:created>
  <dc:creator>王霄电脑</dc:creator>
  <cp:lastModifiedBy>王霄电脑</cp:lastModifiedBy>
  <dcterms:modified xsi:type="dcterms:W3CDTF">2020-07-22T03:08:26Z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